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706" w:rsidRDefault="00E36293">
      <w:pPr>
        <w:pStyle w:val="20"/>
        <w:keepNext/>
        <w:keepLines/>
        <w:shd w:val="clear" w:color="auto" w:fill="auto"/>
        <w:ind w:left="20" w:right="1620"/>
      </w:pPr>
      <w:bookmarkStart w:id="0" w:name="bookmark0"/>
      <w:r>
        <w:rPr>
          <w:rStyle w:val="21"/>
          <w:b/>
          <w:bCs/>
        </w:rPr>
        <w:t xml:space="preserve">Инструкция по использованию рефрактометра </w:t>
      </w:r>
      <w:bookmarkEnd w:id="0"/>
    </w:p>
    <w:p w:rsidR="00017706" w:rsidRDefault="00E36293">
      <w:pPr>
        <w:pStyle w:val="4"/>
        <w:shd w:val="clear" w:color="auto" w:fill="auto"/>
        <w:spacing w:after="108"/>
        <w:ind w:left="20" w:right="200" w:firstLine="0"/>
      </w:pPr>
      <w:r>
        <w:rPr>
          <w:rStyle w:val="a7"/>
          <w:lang w:val="ru-RU" w:eastAsia="ru-RU" w:bidi="ru-RU"/>
        </w:rPr>
        <w:t xml:space="preserve">Рефрактометр </w:t>
      </w:r>
      <w:r>
        <w:t xml:space="preserve">является универсальным вспомогательным средством для простого и быстрого определения концентрации </w:t>
      </w:r>
      <w:proofErr w:type="spellStart"/>
      <w:r>
        <w:t>водосмешиваемых</w:t>
      </w:r>
      <w:proofErr w:type="spellEnd"/>
      <w:r>
        <w:t xml:space="preserve"> эмульсий</w:t>
      </w:r>
      <w:r w:rsidR="00BE02EE">
        <w:t>.</w:t>
      </w:r>
      <w:r>
        <w:t xml:space="preserve"> </w:t>
      </w:r>
      <w:r>
        <w:t>Э</w:t>
      </w:r>
      <w:r>
        <w:t>т</w:t>
      </w:r>
      <w:r>
        <w:t>о</w:t>
      </w:r>
      <w:r>
        <w:t>т</w:t>
      </w:r>
      <w:r>
        <w:t xml:space="preserve"> </w:t>
      </w:r>
      <w:r>
        <w:t>л</w:t>
      </w:r>
      <w:r>
        <w:t>е</w:t>
      </w:r>
      <w:r>
        <w:t>г</w:t>
      </w:r>
      <w:r>
        <w:t>к</w:t>
      </w:r>
      <w:r>
        <w:t>и</w:t>
      </w:r>
      <w:r>
        <w:t>й</w:t>
      </w:r>
      <w:r>
        <w:t xml:space="preserve"> </w:t>
      </w:r>
      <w:r>
        <w:t>р</w:t>
      </w:r>
      <w:r>
        <w:t>у</w:t>
      </w:r>
      <w:r>
        <w:t>ч</w:t>
      </w:r>
      <w:r>
        <w:t>н</w:t>
      </w:r>
      <w:r>
        <w:t>о</w:t>
      </w:r>
      <w:r>
        <w:t>й прибор полностью оправдывает себя, позволяя заранее определить возможные нарушения нормального хода рабочего процесса.</w:t>
      </w:r>
    </w:p>
    <w:p w:rsidR="00017706" w:rsidRDefault="00E36293">
      <w:pPr>
        <w:framePr w:h="7258" w:wrap="notBeside" w:vAnchor="text" w:hAnchor="text" w:xAlign="center" w:y="1"/>
        <w:jc w:val="center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0.25pt;height:362.7pt">
            <v:imagedata r:id="rId7" r:href="rId8"/>
          </v:shape>
        </w:pict>
      </w:r>
    </w:p>
    <w:p w:rsidR="00017706" w:rsidRDefault="00017706">
      <w:pPr>
        <w:rPr>
          <w:sz w:val="2"/>
          <w:szCs w:val="2"/>
        </w:rPr>
      </w:pPr>
    </w:p>
    <w:p w:rsidR="00BE02EE" w:rsidRDefault="00E36293">
      <w:pPr>
        <w:pStyle w:val="30"/>
        <w:keepNext/>
        <w:keepLines/>
        <w:shd w:val="clear" w:color="auto" w:fill="auto"/>
        <w:spacing w:before="222"/>
        <w:ind w:left="20" w:right="200"/>
        <w:rPr>
          <w:rStyle w:val="31"/>
          <w:b/>
          <w:bCs/>
        </w:rPr>
      </w:pPr>
      <w:bookmarkStart w:id="1" w:name="bookmark1"/>
      <w:r>
        <w:rPr>
          <w:rStyle w:val="31"/>
          <w:b/>
          <w:bCs/>
        </w:rPr>
        <w:t xml:space="preserve">Руководство по эксплуатации портативного рефрактометра </w:t>
      </w:r>
    </w:p>
    <w:p w:rsidR="00017706" w:rsidRDefault="00E36293">
      <w:pPr>
        <w:pStyle w:val="30"/>
        <w:keepNext/>
        <w:keepLines/>
        <w:shd w:val="clear" w:color="auto" w:fill="auto"/>
        <w:spacing w:before="222"/>
        <w:ind w:left="20" w:right="200"/>
      </w:pPr>
      <w:r>
        <w:rPr>
          <w:rStyle w:val="311pt"/>
          <w:b/>
          <w:bCs/>
        </w:rPr>
        <w:t>Принцип действия</w:t>
      </w:r>
      <w:bookmarkEnd w:id="1"/>
    </w:p>
    <w:p w:rsidR="00017706" w:rsidRDefault="00E36293">
      <w:pPr>
        <w:pStyle w:val="4"/>
        <w:shd w:val="clear" w:color="auto" w:fill="auto"/>
        <w:spacing w:after="172"/>
        <w:ind w:left="20" w:right="200" w:firstLine="0"/>
      </w:pPr>
      <w:r>
        <w:t>Луч света, проникая в жидкость, преломляется на поверхности жидкости. Величина преломления (рефракции) з</w:t>
      </w:r>
      <w:r>
        <w:t>ависит от жидкости или от количества веществ, растворенных в ней (например, сахар в воде</w:t>
      </w:r>
      <w:r>
        <w:t xml:space="preserve"> и т.д.). Коэффициент преломления может быть определен просто как соотношение угла вхождения луча света и угла преломления жидкости.</w:t>
      </w:r>
    </w:p>
    <w:p w:rsidR="00BE02EE" w:rsidRDefault="00BE02EE">
      <w:pPr>
        <w:pStyle w:val="4"/>
        <w:shd w:val="clear" w:color="auto" w:fill="auto"/>
        <w:spacing w:after="172"/>
        <w:ind w:left="20" w:right="200" w:firstLine="0"/>
      </w:pPr>
    </w:p>
    <w:p w:rsidR="00BE02EE" w:rsidRDefault="00BE02EE">
      <w:pPr>
        <w:pStyle w:val="4"/>
        <w:shd w:val="clear" w:color="auto" w:fill="auto"/>
        <w:spacing w:after="172"/>
        <w:ind w:left="20" w:right="200" w:firstLine="0"/>
      </w:pPr>
    </w:p>
    <w:p w:rsidR="00BE02EE" w:rsidRDefault="00BE02EE">
      <w:pPr>
        <w:pStyle w:val="4"/>
        <w:shd w:val="clear" w:color="auto" w:fill="auto"/>
        <w:spacing w:after="172"/>
        <w:ind w:left="20" w:right="200" w:firstLine="0"/>
      </w:pPr>
    </w:p>
    <w:p w:rsidR="00BE02EE" w:rsidRDefault="00BE02EE">
      <w:pPr>
        <w:pStyle w:val="4"/>
        <w:shd w:val="clear" w:color="auto" w:fill="auto"/>
        <w:spacing w:after="172"/>
        <w:ind w:left="20" w:right="200" w:firstLine="0"/>
      </w:pPr>
      <w:r>
        <w:lastRenderedPageBreak/>
        <w:t xml:space="preserve">Устройство аппарата: </w:t>
      </w:r>
    </w:p>
    <w:p w:rsidR="00017706" w:rsidRDefault="00017706">
      <w:pPr>
        <w:rPr>
          <w:sz w:val="2"/>
          <w:szCs w:val="2"/>
        </w:rPr>
      </w:pPr>
    </w:p>
    <w:p w:rsidR="00017706" w:rsidRDefault="00E36293">
      <w:pPr>
        <w:framePr w:h="4502" w:wrap="around" w:hAnchor="margin" w:x="1374" w:y="1561"/>
        <w:jc w:val="center"/>
        <w:rPr>
          <w:sz w:val="2"/>
          <w:szCs w:val="2"/>
        </w:rPr>
      </w:pPr>
      <w:r>
        <w:pict>
          <v:shape id="_x0000_i1026" type="#_x0000_t75" style="width:393.95pt;height:224.85pt">
            <v:imagedata r:id="rId9" r:href="rId10"/>
          </v:shape>
        </w:pict>
      </w:r>
    </w:p>
    <w:p w:rsidR="00017706" w:rsidRDefault="00E36293" w:rsidP="00BE02EE">
      <w:pPr>
        <w:pStyle w:val="4"/>
        <w:numPr>
          <w:ilvl w:val="0"/>
          <w:numId w:val="1"/>
        </w:numPr>
        <w:shd w:val="clear" w:color="auto" w:fill="auto"/>
        <w:spacing w:after="0"/>
        <w:ind w:left="560"/>
      </w:pPr>
      <w:r>
        <w:t>Планка дневного света</w:t>
      </w:r>
    </w:p>
    <w:p w:rsidR="00017706" w:rsidRDefault="00E36293">
      <w:pPr>
        <w:pStyle w:val="4"/>
        <w:numPr>
          <w:ilvl w:val="0"/>
          <w:numId w:val="1"/>
        </w:numPr>
        <w:shd w:val="clear" w:color="auto" w:fill="auto"/>
        <w:spacing w:after="0"/>
        <w:ind w:left="560"/>
      </w:pPr>
      <w:r>
        <w:t xml:space="preserve"> Призма</w:t>
      </w:r>
    </w:p>
    <w:p w:rsidR="00017706" w:rsidRDefault="00E36293">
      <w:pPr>
        <w:pStyle w:val="4"/>
        <w:numPr>
          <w:ilvl w:val="0"/>
          <w:numId w:val="1"/>
        </w:numPr>
        <w:shd w:val="clear" w:color="auto" w:fill="auto"/>
        <w:spacing w:after="0"/>
        <w:ind w:left="560"/>
      </w:pPr>
      <w:r>
        <w:t xml:space="preserve"> Калибровочный винт</w:t>
      </w:r>
    </w:p>
    <w:p w:rsidR="00017706" w:rsidRDefault="00E36293">
      <w:pPr>
        <w:pStyle w:val="4"/>
        <w:numPr>
          <w:ilvl w:val="0"/>
          <w:numId w:val="1"/>
        </w:numPr>
        <w:shd w:val="clear" w:color="auto" w:fill="auto"/>
        <w:spacing w:after="0"/>
        <w:ind w:left="560"/>
      </w:pPr>
      <w:r>
        <w:t xml:space="preserve"> Окуляр</w:t>
      </w:r>
    </w:p>
    <w:p w:rsidR="00017706" w:rsidRDefault="00E36293">
      <w:pPr>
        <w:pStyle w:val="4"/>
        <w:numPr>
          <w:ilvl w:val="0"/>
          <w:numId w:val="1"/>
        </w:numPr>
        <w:shd w:val="clear" w:color="auto" w:fill="auto"/>
        <w:spacing w:after="0"/>
        <w:ind w:left="560"/>
      </w:pPr>
      <w:r>
        <w:t xml:space="preserve"> Отвертка</w:t>
      </w:r>
    </w:p>
    <w:p w:rsidR="00BE02EE" w:rsidRDefault="00BE02EE">
      <w:pPr>
        <w:pStyle w:val="41"/>
        <w:keepNext/>
        <w:keepLines/>
        <w:shd w:val="clear" w:color="auto" w:fill="auto"/>
        <w:ind w:left="560"/>
        <w:rPr>
          <w:rStyle w:val="42"/>
          <w:b/>
          <w:bCs/>
        </w:rPr>
      </w:pPr>
      <w:bookmarkStart w:id="2" w:name="bookmark3"/>
    </w:p>
    <w:p w:rsidR="00017706" w:rsidRDefault="00E36293">
      <w:pPr>
        <w:pStyle w:val="41"/>
        <w:keepNext/>
        <w:keepLines/>
        <w:shd w:val="clear" w:color="auto" w:fill="auto"/>
        <w:ind w:left="560"/>
      </w:pPr>
      <w:r>
        <w:rPr>
          <w:rStyle w:val="42"/>
          <w:b/>
          <w:bCs/>
        </w:rPr>
        <w:t>Калибровка рефрактометра</w:t>
      </w:r>
      <w:bookmarkEnd w:id="2"/>
    </w:p>
    <w:p w:rsidR="00017706" w:rsidRDefault="00E36293">
      <w:pPr>
        <w:pStyle w:val="4"/>
        <w:numPr>
          <w:ilvl w:val="0"/>
          <w:numId w:val="2"/>
        </w:numPr>
        <w:shd w:val="clear" w:color="auto" w:fill="auto"/>
        <w:tabs>
          <w:tab w:val="left" w:pos="566"/>
        </w:tabs>
        <w:spacing w:after="168"/>
        <w:ind w:left="560" w:right="300"/>
      </w:pPr>
      <w:r>
        <w:t xml:space="preserve">Откройте световую пластину и </w:t>
      </w:r>
      <w:r>
        <w:t>нанесите 2-3 капли дистиллированной воды на главную призму.</w:t>
      </w:r>
    </w:p>
    <w:p w:rsidR="00017706" w:rsidRDefault="00E36293">
      <w:pPr>
        <w:framePr w:h="3302" w:hSpace="557" w:wrap="notBeside" w:vAnchor="text" w:hAnchor="text" w:x="558" w:y="1"/>
        <w:jc w:val="center"/>
        <w:rPr>
          <w:sz w:val="2"/>
          <w:szCs w:val="2"/>
        </w:rPr>
      </w:pPr>
      <w:r>
        <w:pict>
          <v:shape id="_x0000_i1027" type="#_x0000_t75" style="width:258.1pt;height:165.05pt">
            <v:imagedata r:id="rId11" r:href="rId12"/>
          </v:shape>
        </w:pict>
      </w:r>
    </w:p>
    <w:p w:rsidR="00017706" w:rsidRDefault="00E36293">
      <w:pPr>
        <w:rPr>
          <w:sz w:val="2"/>
          <w:szCs w:val="2"/>
        </w:rPr>
      </w:pPr>
      <w:r>
        <w:br w:type="page"/>
      </w:r>
    </w:p>
    <w:p w:rsidR="00017706" w:rsidRDefault="00017706"/>
    <w:p w:rsidR="00017706" w:rsidRDefault="00E36293">
      <w:pPr>
        <w:framePr w:h="3110" w:wrap="notBeside" w:vAnchor="text" w:hAnchor="text" w:y="1"/>
        <w:rPr>
          <w:sz w:val="2"/>
          <w:szCs w:val="2"/>
        </w:rPr>
      </w:pPr>
      <w:r>
        <w:pict>
          <v:shape id="_x0000_i1028" type="#_x0000_t75" style="width:226.2pt;height:156.25pt">
            <v:imagedata r:id="rId13" r:href="rId14"/>
          </v:shape>
        </w:pict>
      </w:r>
    </w:p>
    <w:p w:rsidR="00017706" w:rsidRDefault="00017706">
      <w:pPr>
        <w:rPr>
          <w:sz w:val="2"/>
          <w:szCs w:val="2"/>
        </w:rPr>
      </w:pPr>
    </w:p>
    <w:p w:rsidR="00017706" w:rsidRDefault="00E36293">
      <w:pPr>
        <w:pStyle w:val="4"/>
        <w:numPr>
          <w:ilvl w:val="0"/>
          <w:numId w:val="3"/>
        </w:numPr>
        <w:shd w:val="clear" w:color="auto" w:fill="auto"/>
        <w:spacing w:before="230"/>
        <w:ind w:left="380" w:right="380" w:hanging="320"/>
      </w:pPr>
      <w:r>
        <w:t xml:space="preserve"> Направьте рефрактометр на источник света и посмотрите в окуляр. Вы увидите проградуированную окружность (для лучшей видимости настройте фокус на Ваше зрение). Верхняя половина окружности будет голубой (темн</w:t>
      </w:r>
      <w:r>
        <w:t>ой), а нижняя - белой (светлой).</w:t>
      </w:r>
    </w:p>
    <w:p w:rsidR="00BE02EE" w:rsidRDefault="00E36293" w:rsidP="00BE02EE">
      <w:pPr>
        <w:pStyle w:val="4"/>
        <w:numPr>
          <w:ilvl w:val="0"/>
          <w:numId w:val="3"/>
        </w:numPr>
        <w:shd w:val="clear" w:color="auto" w:fill="auto"/>
        <w:spacing w:before="240" w:after="120"/>
        <w:ind w:left="380" w:right="380" w:hanging="320"/>
      </w:pPr>
      <w:r>
        <w:t xml:space="preserve"> При помощи калибровочного винта установите световую полосу на 0,0. Теперь Ваш рефрактометр откалиброван и готов к использованию. В процессе эксплуатации мы рекомендуем повторять калибровки, если температура в помещении мен</w:t>
      </w:r>
      <w:r>
        <w:t>яется на 3-4 градуса. Таким образом, Вы обеспечите точность и повторяемость измерений.</w:t>
      </w:r>
    </w:p>
    <w:p w:rsidR="00017706" w:rsidRDefault="00E36293" w:rsidP="00BE02EE">
      <w:pPr>
        <w:pStyle w:val="4"/>
        <w:numPr>
          <w:ilvl w:val="0"/>
          <w:numId w:val="3"/>
        </w:numPr>
        <w:shd w:val="clear" w:color="auto" w:fill="auto"/>
        <w:spacing w:before="240" w:after="120"/>
        <w:ind w:left="380" w:right="380" w:hanging="320"/>
      </w:pPr>
      <w:r>
        <w:t xml:space="preserve">Тщательно очистите призму слегка увлажненной </w:t>
      </w:r>
      <w:r>
        <w:t>мягкой тряпкой. Не опускайте рефрактометр в воду.</w:t>
      </w:r>
    </w:p>
    <w:p w:rsidR="00017706" w:rsidRDefault="00017706">
      <w:pPr>
        <w:pStyle w:val="4"/>
        <w:shd w:val="clear" w:color="auto" w:fill="auto"/>
        <w:spacing w:after="232"/>
        <w:ind w:left="40" w:right="200" w:firstLine="0"/>
        <w:jc w:val="both"/>
      </w:pPr>
    </w:p>
    <w:p w:rsidR="00017706" w:rsidRDefault="00E36293">
      <w:pPr>
        <w:pStyle w:val="41"/>
        <w:keepNext/>
        <w:keepLines/>
        <w:shd w:val="clear" w:color="auto" w:fill="auto"/>
        <w:spacing w:after="71" w:line="220" w:lineRule="exact"/>
        <w:ind w:left="40" w:firstLine="0"/>
        <w:jc w:val="both"/>
      </w:pPr>
      <w:bookmarkStart w:id="3" w:name="bookmark7"/>
      <w:r>
        <w:rPr>
          <w:rStyle w:val="42"/>
          <w:b/>
          <w:bCs/>
        </w:rPr>
        <w:t>Эксплуатация рефрактометра</w:t>
      </w:r>
      <w:bookmarkEnd w:id="3"/>
    </w:p>
    <w:p w:rsidR="00017706" w:rsidRDefault="00E36293">
      <w:pPr>
        <w:pStyle w:val="4"/>
        <w:numPr>
          <w:ilvl w:val="0"/>
          <w:numId w:val="4"/>
        </w:numPr>
        <w:shd w:val="clear" w:color="auto" w:fill="auto"/>
        <w:spacing w:after="0"/>
        <w:ind w:left="360" w:right="780" w:hanging="320"/>
      </w:pPr>
      <w:r>
        <w:t xml:space="preserve"> Точность измерений зависит от правильной и точной калибровки. Помните, что при изменении температуры на 3-4 градуса следует заново </w:t>
      </w:r>
      <w:r>
        <w:t>откалибровать рефрактометр, а также перед считыванием показания выждать 30 секунд для того, чтобы температура образца приспособилась к температуре рефрактометра.</w:t>
      </w:r>
    </w:p>
    <w:p w:rsidR="00017706" w:rsidRDefault="00E36293">
      <w:pPr>
        <w:pStyle w:val="4"/>
        <w:numPr>
          <w:ilvl w:val="0"/>
          <w:numId w:val="4"/>
        </w:numPr>
        <w:shd w:val="clear" w:color="auto" w:fill="auto"/>
        <w:spacing w:after="0"/>
        <w:ind w:left="360" w:right="340" w:hanging="320"/>
      </w:pPr>
      <w:r>
        <w:t xml:space="preserve"> Не допускайте загрязнения рефрактометра, а также не опускайте его в воду. Если заметили затум</w:t>
      </w:r>
      <w:r>
        <w:t>анивание, значит</w:t>
      </w:r>
      <w:r w:rsidR="00BE02EE">
        <w:t>,</w:t>
      </w:r>
      <w:r>
        <w:t xml:space="preserve"> вода попала в рефрактометр. Обратитесь к специалистам или к дилеру.</w:t>
      </w:r>
    </w:p>
    <w:p w:rsidR="00017706" w:rsidRDefault="00E36293">
      <w:pPr>
        <w:pStyle w:val="4"/>
        <w:numPr>
          <w:ilvl w:val="0"/>
          <w:numId w:val="4"/>
        </w:numPr>
        <w:shd w:val="clear" w:color="auto" w:fill="auto"/>
        <w:spacing w:after="0"/>
        <w:ind w:left="40" w:firstLine="0"/>
        <w:jc w:val="both"/>
      </w:pPr>
      <w:r>
        <w:t xml:space="preserve"> После каждого замера насухо протирайте призму и световую панель.</w:t>
      </w:r>
    </w:p>
    <w:p w:rsidR="00017706" w:rsidRDefault="00E36293">
      <w:pPr>
        <w:pStyle w:val="4"/>
        <w:numPr>
          <w:ilvl w:val="0"/>
          <w:numId w:val="4"/>
        </w:numPr>
        <w:shd w:val="clear" w:color="auto" w:fill="auto"/>
        <w:spacing w:after="0"/>
        <w:ind w:left="360" w:right="1200" w:hanging="320"/>
      </w:pPr>
      <w:r>
        <w:t xml:space="preserve"> Не проводите замеры жидкостей с большим содержанием абразива и коррозийных элементов. Это может повредит</w:t>
      </w:r>
      <w:r>
        <w:t>ь покрытие главной призмы.</w:t>
      </w:r>
    </w:p>
    <w:p w:rsidR="00017706" w:rsidRDefault="00E36293">
      <w:pPr>
        <w:pStyle w:val="4"/>
        <w:numPr>
          <w:ilvl w:val="0"/>
          <w:numId w:val="4"/>
        </w:numPr>
        <w:shd w:val="clear" w:color="auto" w:fill="auto"/>
        <w:spacing w:after="0"/>
        <w:ind w:left="40" w:firstLine="0"/>
        <w:jc w:val="both"/>
      </w:pPr>
      <w:r>
        <w:t xml:space="preserve"> Рефрактометр — оптический инструмент, требует аккуратного использования и хранения.</w:t>
      </w:r>
    </w:p>
    <w:p w:rsidR="00BE02EE" w:rsidRDefault="00BE02EE" w:rsidP="00BE02EE">
      <w:pPr>
        <w:pStyle w:val="4"/>
        <w:shd w:val="clear" w:color="auto" w:fill="auto"/>
        <w:spacing w:after="0"/>
        <w:ind w:firstLine="0"/>
        <w:jc w:val="both"/>
      </w:pPr>
    </w:p>
    <w:p w:rsidR="00BE02EE" w:rsidRDefault="00BE02EE" w:rsidP="00BE02EE">
      <w:pPr>
        <w:pStyle w:val="4"/>
        <w:shd w:val="clear" w:color="auto" w:fill="auto"/>
        <w:spacing w:after="0"/>
        <w:ind w:firstLine="0"/>
        <w:jc w:val="both"/>
      </w:pPr>
      <w:r>
        <w:rPr>
          <w:rFonts w:ascii="Arial" w:hAnsi="Arial" w:cs="Arial"/>
          <w:b/>
          <w:bCs/>
          <w:color w:val="252525"/>
          <w:shd w:val="clear" w:color="auto" w:fill="FFFFFF"/>
        </w:rPr>
        <w:t xml:space="preserve">Градус </w:t>
      </w:r>
      <w:proofErr w:type="spellStart"/>
      <w:r>
        <w:rPr>
          <w:rFonts w:ascii="Arial" w:hAnsi="Arial" w:cs="Arial"/>
          <w:b/>
          <w:bCs/>
          <w:color w:val="252525"/>
          <w:shd w:val="clear" w:color="auto" w:fill="FFFFFF"/>
        </w:rPr>
        <w:t>Brix</w:t>
      </w:r>
      <w:proofErr w:type="spellEnd"/>
      <w:r>
        <w:rPr>
          <w:rFonts w:ascii="Arial" w:hAnsi="Arial" w:cs="Arial"/>
          <w:b/>
          <w:bCs/>
          <w:color w:val="252525"/>
          <w:shd w:val="clear" w:color="auto" w:fill="FFFFFF"/>
        </w:rPr>
        <w:t xml:space="preserve"> </w:t>
      </w:r>
      <w:r>
        <w:rPr>
          <w:rFonts w:ascii="Arial" w:hAnsi="Arial" w:cs="Arial"/>
          <w:color w:val="252525"/>
          <w:shd w:val="clear" w:color="auto" w:fill="FFFFFF"/>
        </w:rPr>
        <w:t>— мера массового отношения растворённой в воде сахарозы</w:t>
      </w:r>
      <w:r>
        <w:rPr>
          <w:rStyle w:val="apple-converted-space"/>
          <w:rFonts w:ascii="Arial" w:hAnsi="Arial" w:cs="Arial"/>
          <w:color w:val="252525"/>
          <w:shd w:val="clear" w:color="auto" w:fill="FFFFFF"/>
        </w:rPr>
        <w:t> </w:t>
      </w:r>
      <w:r>
        <w:rPr>
          <w:rFonts w:ascii="Arial" w:hAnsi="Arial" w:cs="Arial"/>
          <w:color w:val="252525"/>
          <w:shd w:val="clear" w:color="auto" w:fill="FFFFFF"/>
        </w:rPr>
        <w:t xml:space="preserve">к жидкости. Раствор в 25 </w:t>
      </w:r>
      <w:proofErr w:type="spellStart"/>
      <w:r>
        <w:rPr>
          <w:rFonts w:ascii="Arial" w:hAnsi="Arial" w:cs="Arial"/>
          <w:color w:val="252525"/>
          <w:shd w:val="clear" w:color="auto" w:fill="FFFFFF"/>
        </w:rPr>
        <w:t>°Bx</w:t>
      </w:r>
      <w:proofErr w:type="spellEnd"/>
      <w:r>
        <w:rPr>
          <w:rFonts w:ascii="Arial" w:hAnsi="Arial" w:cs="Arial"/>
          <w:color w:val="252525"/>
          <w:shd w:val="clear" w:color="auto" w:fill="FFFFFF"/>
        </w:rPr>
        <w:t> — 25 % (вес/вес), означает 25 граммов сахарозы в 100 граммах жидкости, или, выражаясь иначе, в 100 граммах раствора находятся 25 граммов сахарозы и 75 граммов воды.</w:t>
      </w:r>
    </w:p>
    <w:sectPr w:rsidR="00BE02EE" w:rsidSect="00017706">
      <w:footnotePr>
        <w:numRestart w:val="eachPage"/>
      </w:footnotePr>
      <w:type w:val="continuous"/>
      <w:pgSz w:w="11909" w:h="16838"/>
      <w:pgMar w:top="1215" w:right="1130" w:bottom="1244" w:left="127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6293" w:rsidRDefault="00E36293" w:rsidP="00017706">
      <w:r>
        <w:separator/>
      </w:r>
    </w:p>
  </w:endnote>
  <w:endnote w:type="continuationSeparator" w:id="0">
    <w:p w:rsidR="00E36293" w:rsidRDefault="00E36293" w:rsidP="000177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6293" w:rsidRDefault="00E36293">
      <w:r>
        <w:separator/>
      </w:r>
    </w:p>
  </w:footnote>
  <w:footnote w:type="continuationSeparator" w:id="0">
    <w:p w:rsidR="00E36293" w:rsidRDefault="00E362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3444E"/>
    <w:multiLevelType w:val="multilevel"/>
    <w:tmpl w:val="659EE7E8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5CC1FC3"/>
    <w:multiLevelType w:val="multilevel"/>
    <w:tmpl w:val="74FECFD0"/>
    <w:lvl w:ilvl="0">
      <w:start w:val="3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3DE368A"/>
    <w:multiLevelType w:val="multilevel"/>
    <w:tmpl w:val="2EC6D5BE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5CA0B0D"/>
    <w:multiLevelType w:val="multilevel"/>
    <w:tmpl w:val="154C711C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81"/>
  <w:drawingGridVerticalSpacing w:val="181"/>
  <w:characterSpacingControl w:val="compressPunctuation"/>
  <w:footnotePr>
    <w:numRestart w:val="eachPage"/>
    <w:footnote w:id="-1"/>
    <w:footnote w:id="0"/>
  </w:footnotePr>
  <w:endnotePr>
    <w:endnote w:id="-1"/>
    <w:endnote w:id="0"/>
  </w:endnotePr>
  <w:compat>
    <w:doNotExpandShiftReturn/>
  </w:compat>
  <w:rsids>
    <w:rsidRoot w:val="00017706"/>
    <w:rsid w:val="00017706"/>
    <w:rsid w:val="00BE02EE"/>
    <w:rsid w:val="00E36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1770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17706"/>
    <w:rPr>
      <w:color w:val="0066CC"/>
      <w:u w:val="single"/>
    </w:rPr>
  </w:style>
  <w:style w:type="character" w:customStyle="1" w:styleId="a4">
    <w:name w:val="Сноска_"/>
    <w:basedOn w:val="a0"/>
    <w:link w:val="a5"/>
    <w:rsid w:val="00017706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">
    <w:name w:val="Заголовок №2_"/>
    <w:basedOn w:val="a0"/>
    <w:link w:val="20"/>
    <w:rsid w:val="00017706"/>
    <w:rPr>
      <w:rFonts w:ascii="Tahoma" w:eastAsia="Tahoma" w:hAnsi="Tahoma" w:cs="Tahoma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21">
    <w:name w:val="Заголовок №2"/>
    <w:basedOn w:val="2"/>
    <w:rsid w:val="0001770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6">
    <w:name w:val="Основной текст_"/>
    <w:basedOn w:val="a0"/>
    <w:link w:val="4"/>
    <w:rsid w:val="00017706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7">
    <w:name w:val="Основной текст + Полужирный"/>
    <w:basedOn w:val="a6"/>
    <w:rsid w:val="00017706"/>
    <w:rPr>
      <w:b/>
      <w:bCs/>
      <w:color w:val="000000"/>
      <w:spacing w:val="0"/>
      <w:w w:val="100"/>
      <w:position w:val="0"/>
      <w:lang w:val="en-US" w:eastAsia="en-US" w:bidi="en-US"/>
    </w:rPr>
  </w:style>
  <w:style w:type="character" w:customStyle="1" w:styleId="1">
    <w:name w:val="Основной текст1"/>
    <w:basedOn w:val="a6"/>
    <w:rsid w:val="00017706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2">
    <w:name w:val="Основной текст2"/>
    <w:basedOn w:val="a6"/>
    <w:rsid w:val="00017706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3">
    <w:name w:val="Заголовок №3_"/>
    <w:basedOn w:val="a0"/>
    <w:link w:val="30"/>
    <w:rsid w:val="00017706"/>
    <w:rPr>
      <w:rFonts w:ascii="Tahoma" w:eastAsia="Tahoma" w:hAnsi="Tahoma" w:cs="Tahoma"/>
      <w:b/>
      <w:bCs/>
      <w:i w:val="0"/>
      <w:iCs w:val="0"/>
      <w:smallCaps w:val="0"/>
      <w:strike w:val="0"/>
      <w:u w:val="none"/>
    </w:rPr>
  </w:style>
  <w:style w:type="character" w:customStyle="1" w:styleId="31">
    <w:name w:val="Заголовок №3"/>
    <w:basedOn w:val="3"/>
    <w:rsid w:val="00017706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311pt">
    <w:name w:val="Заголовок №3 + 11 pt"/>
    <w:basedOn w:val="3"/>
    <w:rsid w:val="00017706"/>
    <w:rPr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017706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32">
    <w:name w:val="Основной текст3"/>
    <w:basedOn w:val="a6"/>
    <w:rsid w:val="0001770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3">
    <w:name w:val="Основной текст (2)_"/>
    <w:basedOn w:val="a0"/>
    <w:link w:val="24"/>
    <w:rsid w:val="00017706"/>
    <w:rPr>
      <w:rFonts w:ascii="Tahoma" w:eastAsia="Tahoma" w:hAnsi="Tahoma" w:cs="Tahoma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sid w:val="00017706"/>
    <w:rPr>
      <w:rFonts w:ascii="Impact" w:eastAsia="Impact" w:hAnsi="Impact" w:cs="Impact"/>
      <w:b w:val="0"/>
      <w:bCs w:val="0"/>
      <w:i/>
      <w:iCs/>
      <w:smallCaps w:val="0"/>
      <w:strike w:val="0"/>
      <w:sz w:val="52"/>
      <w:szCs w:val="52"/>
      <w:u w:val="none"/>
    </w:rPr>
  </w:style>
  <w:style w:type="character" w:customStyle="1" w:styleId="12">
    <w:name w:val="Заголовок №1"/>
    <w:basedOn w:val="10"/>
    <w:rsid w:val="0001770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Tahoma31pt">
    <w:name w:val="Заголовок №1 + Tahoma;31 pt;Не курсив"/>
    <w:basedOn w:val="10"/>
    <w:rsid w:val="00017706"/>
    <w:rPr>
      <w:rFonts w:ascii="Tahoma" w:eastAsia="Tahoma" w:hAnsi="Tahoma" w:cs="Tahoma"/>
      <w:i/>
      <w:iCs/>
      <w:color w:val="000000"/>
      <w:spacing w:val="0"/>
      <w:w w:val="100"/>
      <w:position w:val="0"/>
      <w:sz w:val="62"/>
      <w:szCs w:val="62"/>
      <w:lang w:val="ru-RU" w:eastAsia="ru-RU" w:bidi="ru-RU"/>
    </w:rPr>
  </w:style>
  <w:style w:type="character" w:customStyle="1" w:styleId="1Tahoma10pt">
    <w:name w:val="Заголовок №1 + Tahoma;10 pt;Не курсив"/>
    <w:basedOn w:val="10"/>
    <w:rsid w:val="00017706"/>
    <w:rPr>
      <w:rFonts w:ascii="Tahoma" w:eastAsia="Tahoma" w:hAnsi="Tahoma" w:cs="Tahoma"/>
      <w:i/>
      <w:iCs/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40">
    <w:name w:val="Заголовок №4_"/>
    <w:basedOn w:val="a0"/>
    <w:link w:val="41"/>
    <w:rsid w:val="00017706"/>
    <w:rPr>
      <w:rFonts w:ascii="Tahoma" w:eastAsia="Tahoma" w:hAnsi="Tahoma" w:cs="Tahom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2">
    <w:name w:val="Заголовок №4"/>
    <w:basedOn w:val="40"/>
    <w:rsid w:val="0001770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33">
    <w:name w:val="Основной текст (3)_"/>
    <w:basedOn w:val="a0"/>
    <w:link w:val="34"/>
    <w:rsid w:val="00017706"/>
    <w:rPr>
      <w:rFonts w:ascii="Tahoma" w:eastAsia="Tahoma" w:hAnsi="Tahoma" w:cs="Tahom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35">
    <w:name w:val="Основной текст (3)"/>
    <w:basedOn w:val="33"/>
    <w:rsid w:val="00017706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a5">
    <w:name w:val="Сноска"/>
    <w:basedOn w:val="a"/>
    <w:link w:val="a4"/>
    <w:rsid w:val="00017706"/>
    <w:pPr>
      <w:shd w:val="clear" w:color="auto" w:fill="FFFFFF"/>
      <w:spacing w:line="360" w:lineRule="exact"/>
      <w:ind w:hanging="360"/>
    </w:pPr>
    <w:rPr>
      <w:rFonts w:ascii="Tahoma" w:eastAsia="Tahoma" w:hAnsi="Tahoma" w:cs="Tahoma"/>
      <w:sz w:val="19"/>
      <w:szCs w:val="19"/>
    </w:rPr>
  </w:style>
  <w:style w:type="paragraph" w:customStyle="1" w:styleId="20">
    <w:name w:val="Заголовок №2"/>
    <w:basedOn w:val="a"/>
    <w:link w:val="2"/>
    <w:rsid w:val="00017706"/>
    <w:pPr>
      <w:shd w:val="clear" w:color="auto" w:fill="FFFFFF"/>
      <w:spacing w:line="494" w:lineRule="exact"/>
      <w:outlineLvl w:val="1"/>
    </w:pPr>
    <w:rPr>
      <w:rFonts w:ascii="Tahoma" w:eastAsia="Tahoma" w:hAnsi="Tahoma" w:cs="Tahoma"/>
      <w:b/>
      <w:bCs/>
      <w:sz w:val="40"/>
      <w:szCs w:val="40"/>
    </w:rPr>
  </w:style>
  <w:style w:type="paragraph" w:customStyle="1" w:styleId="4">
    <w:name w:val="Основной текст4"/>
    <w:basedOn w:val="a"/>
    <w:link w:val="a6"/>
    <w:rsid w:val="00017706"/>
    <w:pPr>
      <w:shd w:val="clear" w:color="auto" w:fill="FFFFFF"/>
      <w:spacing w:after="180" w:line="360" w:lineRule="exact"/>
      <w:ind w:hanging="340"/>
    </w:pPr>
    <w:rPr>
      <w:rFonts w:ascii="Tahoma" w:eastAsia="Tahoma" w:hAnsi="Tahoma" w:cs="Tahoma"/>
      <w:sz w:val="19"/>
      <w:szCs w:val="19"/>
    </w:rPr>
  </w:style>
  <w:style w:type="paragraph" w:customStyle="1" w:styleId="30">
    <w:name w:val="Заголовок №3"/>
    <w:basedOn w:val="a"/>
    <w:link w:val="3"/>
    <w:rsid w:val="00017706"/>
    <w:pPr>
      <w:shd w:val="clear" w:color="auto" w:fill="FFFFFF"/>
      <w:spacing w:before="300" w:line="350" w:lineRule="exact"/>
      <w:outlineLvl w:val="2"/>
    </w:pPr>
    <w:rPr>
      <w:rFonts w:ascii="Tahoma" w:eastAsia="Tahoma" w:hAnsi="Tahoma" w:cs="Tahoma"/>
      <w:b/>
      <w:bCs/>
    </w:rPr>
  </w:style>
  <w:style w:type="paragraph" w:customStyle="1" w:styleId="a9">
    <w:name w:val="Подпись к таблице"/>
    <w:basedOn w:val="a"/>
    <w:link w:val="a8"/>
    <w:rsid w:val="00017706"/>
    <w:pPr>
      <w:shd w:val="clear" w:color="auto" w:fill="FFFFFF"/>
      <w:spacing w:line="0" w:lineRule="atLeast"/>
      <w:jc w:val="both"/>
    </w:pPr>
    <w:rPr>
      <w:rFonts w:ascii="Tahoma" w:eastAsia="Tahoma" w:hAnsi="Tahoma" w:cs="Tahoma"/>
      <w:sz w:val="19"/>
      <w:szCs w:val="19"/>
    </w:rPr>
  </w:style>
  <w:style w:type="paragraph" w:customStyle="1" w:styleId="24">
    <w:name w:val="Основной текст (2)"/>
    <w:basedOn w:val="a"/>
    <w:link w:val="23"/>
    <w:rsid w:val="00017706"/>
    <w:pPr>
      <w:shd w:val="clear" w:color="auto" w:fill="FFFFFF"/>
      <w:spacing w:before="1800" w:line="0" w:lineRule="atLeast"/>
    </w:pPr>
    <w:rPr>
      <w:rFonts w:ascii="Tahoma" w:eastAsia="Tahoma" w:hAnsi="Tahoma" w:cs="Tahoma"/>
      <w:sz w:val="28"/>
      <w:szCs w:val="28"/>
    </w:rPr>
  </w:style>
  <w:style w:type="paragraph" w:customStyle="1" w:styleId="11">
    <w:name w:val="Заголовок №1"/>
    <w:basedOn w:val="a"/>
    <w:link w:val="10"/>
    <w:rsid w:val="00017706"/>
    <w:pPr>
      <w:shd w:val="clear" w:color="auto" w:fill="FFFFFF"/>
      <w:spacing w:line="0" w:lineRule="atLeast"/>
      <w:outlineLvl w:val="0"/>
    </w:pPr>
    <w:rPr>
      <w:rFonts w:ascii="Impact" w:eastAsia="Impact" w:hAnsi="Impact" w:cs="Impact"/>
      <w:i/>
      <w:iCs/>
      <w:sz w:val="52"/>
      <w:szCs w:val="52"/>
    </w:rPr>
  </w:style>
  <w:style w:type="paragraph" w:customStyle="1" w:styleId="41">
    <w:name w:val="Заголовок №4"/>
    <w:basedOn w:val="a"/>
    <w:link w:val="40"/>
    <w:rsid w:val="00017706"/>
    <w:pPr>
      <w:shd w:val="clear" w:color="auto" w:fill="FFFFFF"/>
      <w:spacing w:line="360" w:lineRule="exact"/>
      <w:ind w:hanging="340"/>
      <w:outlineLvl w:val="3"/>
    </w:pPr>
    <w:rPr>
      <w:rFonts w:ascii="Tahoma" w:eastAsia="Tahoma" w:hAnsi="Tahoma" w:cs="Tahoma"/>
      <w:b/>
      <w:bCs/>
      <w:sz w:val="22"/>
      <w:szCs w:val="22"/>
    </w:rPr>
  </w:style>
  <w:style w:type="paragraph" w:customStyle="1" w:styleId="34">
    <w:name w:val="Основной текст (3)"/>
    <w:basedOn w:val="a"/>
    <w:link w:val="33"/>
    <w:rsid w:val="00017706"/>
    <w:pPr>
      <w:shd w:val="clear" w:color="auto" w:fill="FFFFFF"/>
      <w:spacing w:line="283" w:lineRule="exact"/>
    </w:pPr>
    <w:rPr>
      <w:rFonts w:ascii="Tahoma" w:eastAsia="Tahoma" w:hAnsi="Tahoma" w:cs="Tahoma"/>
      <w:b/>
      <w:bCs/>
      <w:sz w:val="19"/>
      <w:szCs w:val="19"/>
    </w:rPr>
  </w:style>
  <w:style w:type="character" w:customStyle="1" w:styleId="apple-converted-space">
    <w:name w:val="apple-converted-space"/>
    <w:basedOn w:val="a0"/>
    <w:rsid w:val="00BE02E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BC34~1\AppData\Local\Temp\FineReader11.00\media\image1.jpeg" TargetMode="External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file:///C:\Users\BC34~1\AppData\Local\Temp\FineReader11.00\media\image3.jpe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file:///C:\Users\BC34~1\AppData\Local\Temp\FineReader11.00\media\image2.jpe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file:///C:\Users\BC34~1\AppData\Local\Temp\FineReader11.00\media\image4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463</Words>
  <Characters>2640</Characters>
  <Application>Microsoft Office Word</Application>
  <DocSecurity>0</DocSecurity>
  <Lines>22</Lines>
  <Paragraphs>6</Paragraphs>
  <ScaleCrop>false</ScaleCrop>
  <Company/>
  <LinksUpToDate>false</LinksUpToDate>
  <CharactersWithSpaces>3097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Езехель</dc:creator>
  <cp:lastModifiedBy>Анастасия Езехель</cp:lastModifiedBy>
  <cp:revision>1</cp:revision>
  <dcterms:created xsi:type="dcterms:W3CDTF">2017-03-15T10:14:00Z</dcterms:created>
  <dcterms:modified xsi:type="dcterms:W3CDTF">2017-03-15T10:21:00Z</dcterms:modified>
</cp:coreProperties>
</file>